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991949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9124AA">
        <w:rPr>
          <w:rFonts w:ascii="Times New Roman" w:hAnsi="Times New Roman" w:cs="Times New Roman"/>
          <w:b/>
        </w:rPr>
        <w:t>51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9124AA">
        <w:rPr>
          <w:sz w:val="22"/>
          <w:szCs w:val="22"/>
        </w:rPr>
        <w:t>02</w:t>
      </w:r>
      <w:r w:rsidR="0049414E">
        <w:rPr>
          <w:sz w:val="22"/>
          <w:szCs w:val="22"/>
        </w:rPr>
        <w:t xml:space="preserve"> </w:t>
      </w:r>
      <w:r w:rsidR="009124AA">
        <w:rPr>
          <w:sz w:val="22"/>
          <w:szCs w:val="22"/>
        </w:rPr>
        <w:t>апреля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C95AC2" w:rsidRPr="00D16704" w:rsidRDefault="00991949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--------------------------------------------------------------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sz w:val="22"/>
          <w:szCs w:val="22"/>
        </w:rPr>
        <w:t>По вопросу: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Предложено: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 xml:space="preserve">, ИНН </w:t>
      </w:r>
      <w:r w:rsidR="00E24662">
        <w:rPr>
          <w:b w:val="0"/>
          <w:sz w:val="22"/>
          <w:szCs w:val="22"/>
        </w:rPr>
        <w:t>77</w:t>
      </w:r>
      <w:r w:rsidR="008A16CB">
        <w:rPr>
          <w:b w:val="0"/>
          <w:sz w:val="22"/>
          <w:szCs w:val="22"/>
        </w:rPr>
        <w:t>05535022</w:t>
      </w:r>
      <w:r w:rsidR="00E24662">
        <w:rPr>
          <w:b w:val="0"/>
          <w:sz w:val="22"/>
          <w:szCs w:val="22"/>
        </w:rPr>
        <w:t>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lastRenderedPageBreak/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24662" w:rsidRPr="00C95AC2">
        <w:rPr>
          <w:b w:val="0"/>
          <w:sz w:val="22"/>
          <w:szCs w:val="22"/>
        </w:rPr>
        <w:t>ООО «</w:t>
      </w:r>
      <w:proofErr w:type="spellStart"/>
      <w:r w:rsidR="009124AA">
        <w:rPr>
          <w:b w:val="0"/>
          <w:sz w:val="22"/>
          <w:szCs w:val="22"/>
        </w:rPr>
        <w:t>Брикстон</w:t>
      </w:r>
      <w:proofErr w:type="spellEnd"/>
      <w:r w:rsidR="00E24662" w:rsidRPr="00C95AC2">
        <w:rPr>
          <w:b w:val="0"/>
          <w:sz w:val="22"/>
          <w:szCs w:val="22"/>
        </w:rPr>
        <w:t xml:space="preserve">», г. </w:t>
      </w:r>
      <w:r w:rsidR="00E24662">
        <w:rPr>
          <w:b w:val="0"/>
          <w:sz w:val="22"/>
          <w:szCs w:val="22"/>
        </w:rPr>
        <w:t>Москва</w:t>
      </w:r>
      <w:r w:rsidR="00E24662" w:rsidRPr="00C95AC2">
        <w:rPr>
          <w:b w:val="0"/>
          <w:sz w:val="22"/>
          <w:szCs w:val="22"/>
        </w:rPr>
        <w:t xml:space="preserve">, ИНН </w:t>
      </w:r>
      <w:r w:rsidR="008A16CB">
        <w:rPr>
          <w:b w:val="0"/>
          <w:sz w:val="22"/>
          <w:szCs w:val="22"/>
        </w:rPr>
        <w:t>7705535022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5C00EC" w:rsidRPr="009F2D7F" w:rsidRDefault="005C00EC" w:rsidP="006B791D">
      <w:pPr>
        <w:tabs>
          <w:tab w:val="left" w:pos="-284"/>
          <w:tab w:val="left" w:pos="-142"/>
          <w:tab w:val="left" w:pos="142"/>
          <w:tab w:val="left" w:pos="426"/>
          <w:tab w:val="left" w:pos="248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5C00EC" w:rsidRPr="009F2D7F" w:rsidRDefault="005C00EC" w:rsidP="00D8088C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2A1B89" w:rsidRDefault="002A1B89" w:rsidP="00D8088C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BA0AE0" w:rsidRDefault="00991949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/>
        </w:rPr>
        <w:t>----------------------------------------------------------------------------------</w:t>
      </w:r>
      <w:bookmarkStart w:id="0" w:name="_GoBack"/>
      <w:bookmarkEnd w:id="0"/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194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16CB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4AA"/>
    <w:rsid w:val="00912B14"/>
    <w:rsid w:val="009135CC"/>
    <w:rsid w:val="00916474"/>
    <w:rsid w:val="00916733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1949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4BEC"/>
    <w:rsid w:val="00E170A5"/>
    <w:rsid w:val="00E21077"/>
    <w:rsid w:val="00E22D36"/>
    <w:rsid w:val="00E24662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1079-E33E-4AE3-A411-1599DB3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2018-04-02T10:17:00Z</cp:lastPrinted>
  <dcterms:created xsi:type="dcterms:W3CDTF">2018-04-02T10:18:00Z</dcterms:created>
  <dcterms:modified xsi:type="dcterms:W3CDTF">2018-04-02T10:18:00Z</dcterms:modified>
</cp:coreProperties>
</file>