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CD" w:rsidRDefault="002032CD" w:rsidP="003C5EA7">
      <w:pPr>
        <w:spacing w:after="0" w:line="240" w:lineRule="auto"/>
        <w:ind w:left="284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2032CD" w:rsidP="003C5EA7">
      <w:pPr>
        <w:spacing w:after="0" w:line="240" w:lineRule="auto"/>
        <w:ind w:left="284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B36C1D">
        <w:rPr>
          <w:rFonts w:ascii="Times New Roman" w:hAnsi="Times New Roman" w:cs="Times New Roman"/>
          <w:b/>
        </w:rPr>
        <w:t>7</w:t>
      </w:r>
      <w:r w:rsidR="007F25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от 23.11.2018 г.</w:t>
      </w:r>
    </w:p>
    <w:p w:rsidR="00717C27" w:rsidRDefault="00E329D6" w:rsidP="003C5EA7">
      <w:pPr>
        <w:spacing w:after="0" w:line="240" w:lineRule="auto"/>
        <w:ind w:left="284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3C5EA7">
      <w:pPr>
        <w:spacing w:after="0" w:line="240" w:lineRule="auto"/>
        <w:ind w:left="284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3C5EA7">
      <w:pPr>
        <w:pStyle w:val="a3"/>
        <w:ind w:left="284" w:right="-1" w:firstLine="425"/>
        <w:jc w:val="both"/>
        <w:rPr>
          <w:sz w:val="22"/>
          <w:szCs w:val="22"/>
        </w:rPr>
      </w:pPr>
    </w:p>
    <w:p w:rsidR="002032CD" w:rsidRDefault="002032CD" w:rsidP="003C5EA7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b/>
        </w:rPr>
      </w:pPr>
    </w:p>
    <w:p w:rsidR="00A86140" w:rsidRPr="0046470A" w:rsidRDefault="007F2522" w:rsidP="003C5EA7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86140" w:rsidRPr="0046470A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первому </w:t>
      </w:r>
      <w:r w:rsidR="00A86140" w:rsidRPr="0046470A">
        <w:rPr>
          <w:rFonts w:ascii="Times New Roman" w:hAnsi="Times New Roman" w:cs="Times New Roman"/>
          <w:b/>
        </w:rPr>
        <w:t xml:space="preserve">вопросу </w:t>
      </w:r>
      <w:r w:rsidR="00A86140" w:rsidRPr="002032CD">
        <w:rPr>
          <w:rFonts w:ascii="Times New Roman" w:hAnsi="Times New Roman" w:cs="Times New Roman"/>
        </w:rPr>
        <w:t>«</w:t>
      </w:r>
      <w:r w:rsidRPr="002032CD">
        <w:rPr>
          <w:rFonts w:ascii="Times New Roman" w:hAnsi="Times New Roman" w:cs="Times New Roman"/>
        </w:rPr>
        <w:t>Созыв Общего собрания членов Ассоциации «Профессиональный альянс проектировщиков», определение даты, места, времени проведения Общего собрания членов Ассоциации «Профессиональный альянс проектировщиков»</w:t>
      </w:r>
      <w:r w:rsidR="002032CD" w:rsidRPr="002032CD">
        <w:rPr>
          <w:rFonts w:ascii="Times New Roman" w:hAnsi="Times New Roman" w:cs="Times New Roman"/>
        </w:rPr>
        <w:t xml:space="preserve"> </w:t>
      </w:r>
      <w:r w:rsidR="002032CD">
        <w:rPr>
          <w:rFonts w:ascii="Times New Roman" w:hAnsi="Times New Roman" w:cs="Times New Roman"/>
          <w:b/>
        </w:rPr>
        <w:t>принято решение:</w:t>
      </w:r>
    </w:p>
    <w:p w:rsidR="007F2522" w:rsidRDefault="007F2522" w:rsidP="003C5EA7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Созвать Общее собрание членов Ассоциации «Профессиональный альянс проектировщиков». Провести Общее собрание членов Ассоциации «Профессиональный альянс проектировщиков» 13 декабря 2018 года по адресу: г. Москва, Подсосенский переулок, дом 30, строение 3, время проведения собрания: 16 час. 15 мин. – 17 час. 00 мин. по московскому времени.</w:t>
      </w:r>
    </w:p>
    <w:p w:rsidR="007F2522" w:rsidRDefault="007F2522" w:rsidP="003C5EA7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</w:p>
    <w:p w:rsidR="007F2522" w:rsidRDefault="007F2522" w:rsidP="003C5EA7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</w:p>
    <w:p w:rsidR="007F2522" w:rsidRPr="007F2522" w:rsidRDefault="007F2522" w:rsidP="003C5EA7">
      <w:pPr>
        <w:tabs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b/>
        </w:rPr>
      </w:pPr>
      <w:r w:rsidRPr="007F2522">
        <w:rPr>
          <w:rFonts w:ascii="Times New Roman" w:eastAsia="Times New Roman" w:hAnsi="Times New Roman" w:cs="Times New Roman"/>
          <w:b/>
        </w:rPr>
        <w:t xml:space="preserve">2. По второму вопросу </w:t>
      </w:r>
      <w:r w:rsidRPr="002032CD">
        <w:rPr>
          <w:rFonts w:ascii="Times New Roman" w:eastAsia="Times New Roman" w:hAnsi="Times New Roman" w:cs="Times New Roman"/>
        </w:rPr>
        <w:t>«Утверждение повестки дня Общего собрания членов Ассоциации «Профессиональный альянс про</w:t>
      </w:r>
      <w:r w:rsidR="002032CD" w:rsidRPr="002032CD">
        <w:rPr>
          <w:rFonts w:ascii="Times New Roman" w:eastAsia="Times New Roman" w:hAnsi="Times New Roman" w:cs="Times New Roman"/>
        </w:rPr>
        <w:t>ектировщиков»</w:t>
      </w:r>
      <w:r w:rsidR="002032CD">
        <w:rPr>
          <w:rFonts w:ascii="Times New Roman" w:eastAsia="Times New Roman" w:hAnsi="Times New Roman" w:cs="Times New Roman"/>
          <w:b/>
        </w:rPr>
        <w:t xml:space="preserve"> принято решение: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Утвердить следующую повестку дня Общего собрания членов Ассоциации «Профессиональный альянс проектировщиков» 13 декабря 2018 года: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1.</w:t>
      </w:r>
      <w:r w:rsidRPr="007F2522">
        <w:rPr>
          <w:rFonts w:ascii="Times New Roman" w:eastAsia="Times New Roman" w:hAnsi="Times New Roman" w:cs="Times New Roman"/>
        </w:rPr>
        <w:tab/>
        <w:t>Утверждение Отчета органов управления Ассоциации «Профессиональный альянс проектировщиков» за 2017 год.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2.</w:t>
      </w:r>
      <w:r w:rsidRPr="007F2522">
        <w:rPr>
          <w:rFonts w:ascii="Times New Roman" w:eastAsia="Times New Roman" w:hAnsi="Times New Roman" w:cs="Times New Roman"/>
        </w:rPr>
        <w:tab/>
        <w:t>Утверждение годовой бухгалтерской отчетности Ассоциации «Профессиональный альянс проектировщиков» за 2017 год.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3.</w:t>
      </w:r>
      <w:r w:rsidRPr="007F2522">
        <w:rPr>
          <w:rFonts w:ascii="Times New Roman" w:eastAsia="Times New Roman" w:hAnsi="Times New Roman" w:cs="Times New Roman"/>
        </w:rPr>
        <w:tab/>
        <w:t>Утверждение сметы Ассоциации «Профессиональный альянс проектировщиков» на 2019 год.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4.</w:t>
      </w:r>
      <w:r w:rsidRPr="007F2522">
        <w:rPr>
          <w:rFonts w:ascii="Times New Roman" w:eastAsia="Times New Roman" w:hAnsi="Times New Roman" w:cs="Times New Roman"/>
        </w:rPr>
        <w:tab/>
        <w:t>Внесение изменений в Положение «О компенсационном фонде Ассоциации «Профессиональный альянс проектировщиков» возмещения вреда».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5.</w:t>
      </w:r>
      <w:r w:rsidRPr="007F2522">
        <w:rPr>
          <w:rFonts w:ascii="Times New Roman" w:eastAsia="Times New Roman" w:hAnsi="Times New Roman" w:cs="Times New Roman"/>
        </w:rPr>
        <w:tab/>
        <w:t>Внесение изменений в Положение «О компенсационном фонде Ассоциации «Профессиональный альянс проектировщиков» обеспечения договорных обязательств».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6.</w:t>
      </w:r>
      <w:r w:rsidRPr="007F2522">
        <w:rPr>
          <w:rFonts w:ascii="Times New Roman" w:eastAsia="Times New Roman" w:hAnsi="Times New Roman" w:cs="Times New Roman"/>
        </w:rPr>
        <w:tab/>
        <w:t>Внесение изменений в Положение «Об Общем собрании членов Ассоциации «Профессиональный альянс проектировщиков».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7.</w:t>
      </w:r>
      <w:r w:rsidRPr="007F2522">
        <w:rPr>
          <w:rFonts w:ascii="Times New Roman" w:eastAsia="Times New Roman" w:hAnsi="Times New Roman" w:cs="Times New Roman"/>
        </w:rPr>
        <w:tab/>
        <w:t>Внесение изменений в Положение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8.</w:t>
      </w:r>
      <w:r w:rsidRPr="007F2522">
        <w:rPr>
          <w:rFonts w:ascii="Times New Roman" w:eastAsia="Times New Roman" w:hAnsi="Times New Roman" w:cs="Times New Roman"/>
        </w:rPr>
        <w:tab/>
        <w:t>Внесение изменений в Положение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9.</w:t>
      </w:r>
      <w:r w:rsidRPr="007F2522">
        <w:rPr>
          <w:rFonts w:ascii="Times New Roman" w:eastAsia="Times New Roman" w:hAnsi="Times New Roman" w:cs="Times New Roman"/>
        </w:rPr>
        <w:tab/>
        <w:t>Внесение изменений в Положение «О системе мер дисциплинарного воздействия, применяемых Ассоциацией «Профессиональный альянс проектировщиков» к своим членам».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10.</w:t>
      </w:r>
      <w:r w:rsidRPr="007F2522">
        <w:rPr>
          <w:rFonts w:ascii="Times New Roman" w:eastAsia="Times New Roman" w:hAnsi="Times New Roman" w:cs="Times New Roman"/>
        </w:rPr>
        <w:tab/>
        <w:t>Внесение изменений в Положение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11.</w:t>
      </w:r>
      <w:r w:rsidRPr="007F2522">
        <w:rPr>
          <w:rFonts w:ascii="Times New Roman" w:eastAsia="Times New Roman" w:hAnsi="Times New Roman" w:cs="Times New Roman"/>
        </w:rPr>
        <w:tab/>
        <w:t>Избрание Председателя Совета Ассоциации «Профессиональный альянс проектировщиков».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12.</w:t>
      </w:r>
      <w:r w:rsidRPr="007F2522">
        <w:rPr>
          <w:rFonts w:ascii="Times New Roman" w:eastAsia="Times New Roman" w:hAnsi="Times New Roman" w:cs="Times New Roman"/>
        </w:rPr>
        <w:tab/>
        <w:t>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 на специальных банковских счетах в такой кредитной организации.</w:t>
      </w:r>
    </w:p>
    <w:p w:rsidR="007F2522" w:rsidRPr="007F2522" w:rsidRDefault="007F2522" w:rsidP="003C5EA7">
      <w:pPr>
        <w:tabs>
          <w:tab w:val="left" w:pos="142"/>
          <w:tab w:val="left" w:pos="284"/>
          <w:tab w:val="left" w:pos="426"/>
          <w:tab w:val="left" w:pos="1134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</w:rPr>
      </w:pPr>
      <w:r w:rsidRPr="007F2522">
        <w:rPr>
          <w:rFonts w:ascii="Times New Roman" w:eastAsia="Times New Roman" w:hAnsi="Times New Roman" w:cs="Times New Roman"/>
        </w:rPr>
        <w:t>13.</w:t>
      </w:r>
      <w:r w:rsidRPr="007F2522">
        <w:rPr>
          <w:rFonts w:ascii="Times New Roman" w:eastAsia="Times New Roman" w:hAnsi="Times New Roman" w:cs="Times New Roman"/>
        </w:rPr>
        <w:tab/>
        <w:t>Об исполнении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проектировщиков». Внесение членами Ассоциации «Профессиональный альянс проектировщиков» дополнительных взносов в компенсационный фонд возмещения вреда Ассоциации «Профессиональный альянс проектировщиков» в целях исполнения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проектировщиков».</w:t>
      </w:r>
    </w:p>
    <w:p w:rsidR="007F2522" w:rsidRDefault="007F2522" w:rsidP="003C5EA7">
      <w:pPr>
        <w:widowControl w:val="0"/>
        <w:suppressLineNumbers/>
        <w:tabs>
          <w:tab w:val="left" w:pos="851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</w:p>
    <w:p w:rsidR="007F2522" w:rsidRDefault="007F2522" w:rsidP="003C5EA7">
      <w:pPr>
        <w:widowControl w:val="0"/>
        <w:suppressLineNumbers/>
        <w:tabs>
          <w:tab w:val="left" w:pos="851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</w:p>
    <w:p w:rsidR="002032CD" w:rsidRDefault="002032CD" w:rsidP="003C5EA7">
      <w:pPr>
        <w:widowControl w:val="0"/>
        <w:suppressLineNumbers/>
        <w:tabs>
          <w:tab w:val="left" w:pos="851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  <w:b/>
        </w:rPr>
      </w:pPr>
    </w:p>
    <w:p w:rsidR="002032CD" w:rsidRDefault="002032CD" w:rsidP="003C5EA7">
      <w:pPr>
        <w:widowControl w:val="0"/>
        <w:suppressLineNumbers/>
        <w:tabs>
          <w:tab w:val="left" w:pos="851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  <w:b/>
        </w:rPr>
      </w:pPr>
    </w:p>
    <w:p w:rsidR="007F2522" w:rsidRDefault="007F2522" w:rsidP="003C5EA7">
      <w:pPr>
        <w:widowControl w:val="0"/>
        <w:suppressLineNumbers/>
        <w:tabs>
          <w:tab w:val="left" w:pos="851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  <w:b/>
        </w:rPr>
      </w:pPr>
      <w:bookmarkStart w:id="0" w:name="_GoBack"/>
      <w:bookmarkEnd w:id="0"/>
      <w:r w:rsidRPr="007F2522">
        <w:rPr>
          <w:rFonts w:ascii="Times New Roman" w:eastAsia="Palatino Linotype" w:hAnsi="Times New Roman" w:cs="Times New Roman"/>
          <w:b/>
        </w:rPr>
        <w:lastRenderedPageBreak/>
        <w:t xml:space="preserve">3. По третьему вопросу </w:t>
      </w:r>
      <w:r w:rsidRPr="002032CD">
        <w:rPr>
          <w:rFonts w:ascii="Times New Roman" w:eastAsia="Palatino Linotype" w:hAnsi="Times New Roman" w:cs="Times New Roman"/>
        </w:rPr>
        <w:t>«Решение организационных вопросов, связанных с проведением Общего собрания членов Ассоциации «Профессиональный альянс проектировщиков»</w:t>
      </w:r>
      <w:r w:rsidR="002032CD">
        <w:rPr>
          <w:rFonts w:ascii="Times New Roman" w:eastAsia="Palatino Linotype" w:hAnsi="Times New Roman" w:cs="Times New Roman"/>
          <w:b/>
        </w:rPr>
        <w:t xml:space="preserve"> принято решение:</w:t>
      </w:r>
    </w:p>
    <w:p w:rsidR="003C5EA7" w:rsidRPr="003C5EA7" w:rsidRDefault="003C5EA7" w:rsidP="003C5EA7">
      <w:pPr>
        <w:widowControl w:val="0"/>
        <w:suppressLineNumbers/>
        <w:tabs>
          <w:tab w:val="left" w:pos="851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  <w:r w:rsidRPr="003C5EA7">
        <w:rPr>
          <w:rFonts w:ascii="Times New Roman" w:eastAsia="Palatino Linotype" w:hAnsi="Times New Roman" w:cs="Times New Roman"/>
        </w:rPr>
        <w:t>В целях обеспечения проведения 13 декабря 2018 года Общего собрания членов Ассоциации «Профессиональный альянс проектировщиков»:</w:t>
      </w:r>
    </w:p>
    <w:p w:rsidR="003C5EA7" w:rsidRPr="003C5EA7" w:rsidRDefault="003C5EA7" w:rsidP="003C5EA7">
      <w:pPr>
        <w:widowControl w:val="0"/>
        <w:suppressLineNumbers/>
        <w:tabs>
          <w:tab w:val="left" w:pos="851"/>
          <w:tab w:val="left" w:pos="993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  <w:r w:rsidRPr="003C5EA7">
        <w:rPr>
          <w:rFonts w:ascii="Times New Roman" w:eastAsia="Palatino Linotype" w:hAnsi="Times New Roman" w:cs="Times New Roman"/>
        </w:rPr>
        <w:t>1.</w:t>
      </w:r>
      <w:r w:rsidRPr="003C5EA7">
        <w:rPr>
          <w:rFonts w:ascii="Times New Roman" w:eastAsia="Palatino Linotype" w:hAnsi="Times New Roman" w:cs="Times New Roman"/>
        </w:rPr>
        <w:tab/>
        <w:t xml:space="preserve">назначить Председателем Общего собрания членов Ассоциации </w:t>
      </w:r>
      <w:proofErr w:type="spellStart"/>
      <w:r w:rsidRPr="003C5EA7">
        <w:rPr>
          <w:rFonts w:ascii="Times New Roman" w:eastAsia="Palatino Linotype" w:hAnsi="Times New Roman" w:cs="Times New Roman"/>
        </w:rPr>
        <w:t>Рушеву</w:t>
      </w:r>
      <w:proofErr w:type="spellEnd"/>
      <w:r w:rsidRPr="003C5EA7">
        <w:rPr>
          <w:rFonts w:ascii="Times New Roman" w:eastAsia="Palatino Linotype" w:hAnsi="Times New Roman" w:cs="Times New Roman"/>
        </w:rPr>
        <w:t xml:space="preserve"> Ольгу Вячеславовну, Секретарем Общего собрания членов Ассоциации – </w:t>
      </w:r>
      <w:proofErr w:type="spellStart"/>
      <w:r w:rsidRPr="003C5EA7">
        <w:rPr>
          <w:rFonts w:ascii="Times New Roman" w:eastAsia="Palatino Linotype" w:hAnsi="Times New Roman" w:cs="Times New Roman"/>
        </w:rPr>
        <w:t>Даняеву</w:t>
      </w:r>
      <w:proofErr w:type="spellEnd"/>
      <w:r w:rsidRPr="003C5EA7">
        <w:rPr>
          <w:rFonts w:ascii="Times New Roman" w:eastAsia="Palatino Linotype" w:hAnsi="Times New Roman" w:cs="Times New Roman"/>
        </w:rPr>
        <w:t xml:space="preserve"> Дарью Николаевну;</w:t>
      </w:r>
    </w:p>
    <w:p w:rsidR="003C5EA7" w:rsidRPr="003C5EA7" w:rsidRDefault="003C5EA7" w:rsidP="003C5EA7">
      <w:pPr>
        <w:widowControl w:val="0"/>
        <w:suppressLineNumbers/>
        <w:tabs>
          <w:tab w:val="left" w:pos="851"/>
          <w:tab w:val="left" w:pos="993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  <w:r w:rsidRPr="003C5EA7">
        <w:rPr>
          <w:rFonts w:ascii="Times New Roman" w:eastAsia="Palatino Linotype" w:hAnsi="Times New Roman" w:cs="Times New Roman"/>
        </w:rPr>
        <w:t>2.</w:t>
      </w:r>
      <w:r w:rsidRPr="003C5EA7">
        <w:rPr>
          <w:rFonts w:ascii="Times New Roman" w:eastAsia="Palatino Linotype" w:hAnsi="Times New Roman" w:cs="Times New Roman"/>
        </w:rPr>
        <w:tab/>
        <w:t xml:space="preserve">для подсчета голосов и подведения итогов голосования на Общем собрании членов Ассоциации избрать Счетную комиссию в следующем составе: </w:t>
      </w:r>
      <w:proofErr w:type="spellStart"/>
      <w:r w:rsidRPr="003C5EA7">
        <w:rPr>
          <w:rFonts w:ascii="Times New Roman" w:eastAsia="Palatino Linotype" w:hAnsi="Times New Roman" w:cs="Times New Roman"/>
        </w:rPr>
        <w:t>Максумова</w:t>
      </w:r>
      <w:proofErr w:type="spellEnd"/>
      <w:r w:rsidRPr="003C5EA7">
        <w:rPr>
          <w:rFonts w:ascii="Times New Roman" w:eastAsia="Palatino Linotype" w:hAnsi="Times New Roman" w:cs="Times New Roman"/>
        </w:rPr>
        <w:t xml:space="preserve"> Кристина Алексеевна – Председатель Счетной комиссии, члены Счетной комиссии: </w:t>
      </w:r>
      <w:proofErr w:type="spellStart"/>
      <w:r w:rsidRPr="003C5EA7">
        <w:rPr>
          <w:rFonts w:ascii="Times New Roman" w:eastAsia="Palatino Linotype" w:hAnsi="Times New Roman" w:cs="Times New Roman"/>
        </w:rPr>
        <w:t>Клышникова</w:t>
      </w:r>
      <w:proofErr w:type="spellEnd"/>
      <w:r w:rsidRPr="003C5EA7">
        <w:rPr>
          <w:rFonts w:ascii="Times New Roman" w:eastAsia="Palatino Linotype" w:hAnsi="Times New Roman" w:cs="Times New Roman"/>
        </w:rPr>
        <w:t xml:space="preserve"> Ольга Валентиновна, </w:t>
      </w:r>
      <w:proofErr w:type="spellStart"/>
      <w:r w:rsidRPr="003C5EA7">
        <w:rPr>
          <w:rFonts w:ascii="Times New Roman" w:eastAsia="Palatino Linotype" w:hAnsi="Times New Roman" w:cs="Times New Roman"/>
        </w:rPr>
        <w:t>Зайнуллина</w:t>
      </w:r>
      <w:proofErr w:type="spellEnd"/>
      <w:r w:rsidRPr="003C5EA7">
        <w:rPr>
          <w:rFonts w:ascii="Times New Roman" w:eastAsia="Palatino Linotype" w:hAnsi="Times New Roman" w:cs="Times New Roman"/>
        </w:rPr>
        <w:t xml:space="preserve"> Виктория </w:t>
      </w:r>
      <w:proofErr w:type="spellStart"/>
      <w:r w:rsidRPr="003C5EA7">
        <w:rPr>
          <w:rFonts w:ascii="Times New Roman" w:eastAsia="Palatino Linotype" w:hAnsi="Times New Roman" w:cs="Times New Roman"/>
        </w:rPr>
        <w:t>Марсовна</w:t>
      </w:r>
      <w:proofErr w:type="spellEnd"/>
      <w:r w:rsidRPr="003C5EA7">
        <w:rPr>
          <w:rFonts w:ascii="Times New Roman" w:eastAsia="Palatino Linotype" w:hAnsi="Times New Roman" w:cs="Times New Roman"/>
        </w:rPr>
        <w:t xml:space="preserve">, </w:t>
      </w:r>
      <w:proofErr w:type="spellStart"/>
      <w:r w:rsidRPr="003C5EA7">
        <w:rPr>
          <w:rFonts w:ascii="Times New Roman" w:eastAsia="Palatino Linotype" w:hAnsi="Times New Roman" w:cs="Times New Roman"/>
        </w:rPr>
        <w:t>Чумичев</w:t>
      </w:r>
      <w:proofErr w:type="spellEnd"/>
      <w:r w:rsidRPr="003C5EA7">
        <w:rPr>
          <w:rFonts w:ascii="Times New Roman" w:eastAsia="Palatino Linotype" w:hAnsi="Times New Roman" w:cs="Times New Roman"/>
        </w:rPr>
        <w:t xml:space="preserve"> Григорий Юрьевич;</w:t>
      </w:r>
    </w:p>
    <w:p w:rsidR="003C5EA7" w:rsidRPr="003C5EA7" w:rsidRDefault="003C5EA7" w:rsidP="003C5EA7">
      <w:pPr>
        <w:widowControl w:val="0"/>
        <w:suppressLineNumbers/>
        <w:tabs>
          <w:tab w:val="left" w:pos="851"/>
          <w:tab w:val="left" w:pos="993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  <w:proofErr w:type="gramStart"/>
      <w:r w:rsidRPr="003C5EA7">
        <w:rPr>
          <w:rFonts w:ascii="Times New Roman" w:eastAsia="Palatino Linotype" w:hAnsi="Times New Roman" w:cs="Times New Roman"/>
        </w:rPr>
        <w:t>3.</w:t>
      </w:r>
      <w:r w:rsidRPr="003C5EA7">
        <w:rPr>
          <w:rFonts w:ascii="Times New Roman" w:eastAsia="Palatino Linotype" w:hAnsi="Times New Roman" w:cs="Times New Roman"/>
        </w:rPr>
        <w:tab/>
        <w:t>определить место, время начала и время окончания регистрации лиц, участвующих в Общем собрании членов Ассоциации: место регистрации - г. Москва, Подсосенский переулок, дом 30, строение 3, начало регистрации - 13 декабря 2018 года, 15 час. 30 мин. по московскому времени, время окончания регистрации - 13 декабря 2018 года, 16 час. 00 мин. по московскому времени;</w:t>
      </w:r>
      <w:proofErr w:type="gramEnd"/>
    </w:p>
    <w:p w:rsidR="007F2522" w:rsidRPr="003C5EA7" w:rsidRDefault="003C5EA7" w:rsidP="003C5EA7">
      <w:pPr>
        <w:widowControl w:val="0"/>
        <w:suppressLineNumbers/>
        <w:tabs>
          <w:tab w:val="left" w:pos="851"/>
          <w:tab w:val="left" w:pos="993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  <w:r w:rsidRPr="003C5EA7">
        <w:rPr>
          <w:rFonts w:ascii="Times New Roman" w:eastAsia="Palatino Linotype" w:hAnsi="Times New Roman" w:cs="Times New Roman"/>
        </w:rPr>
        <w:t>4.</w:t>
      </w:r>
      <w:r w:rsidRPr="003C5EA7">
        <w:rPr>
          <w:rFonts w:ascii="Times New Roman" w:eastAsia="Palatino Linotype" w:hAnsi="Times New Roman" w:cs="Times New Roman"/>
        </w:rPr>
        <w:tab/>
        <w:t xml:space="preserve">поручить Директору Ассоциации «Профессиональный альянс проектировщиков» </w:t>
      </w:r>
      <w:proofErr w:type="spellStart"/>
      <w:r w:rsidRPr="003C5EA7">
        <w:rPr>
          <w:rFonts w:ascii="Times New Roman" w:eastAsia="Palatino Linotype" w:hAnsi="Times New Roman" w:cs="Times New Roman"/>
        </w:rPr>
        <w:t>Даняевой</w:t>
      </w:r>
      <w:proofErr w:type="spellEnd"/>
      <w:r w:rsidRPr="003C5EA7">
        <w:rPr>
          <w:rFonts w:ascii="Times New Roman" w:eastAsia="Palatino Linotype" w:hAnsi="Times New Roman" w:cs="Times New Roman"/>
        </w:rPr>
        <w:t xml:space="preserve"> Д.Н. известить членов Ассоциации о проведении Общего собрания членов Ассоциации в порядке, предусмотренном Уставом Ассоциации и Положением «Об Общем собрании членов Ассоциации «Профессиональный альянс проектировщиков».</w:t>
      </w:r>
    </w:p>
    <w:p w:rsidR="00374BBD" w:rsidRPr="00D345EA" w:rsidRDefault="00374BBD" w:rsidP="003C5EA7">
      <w:pPr>
        <w:tabs>
          <w:tab w:val="num" w:pos="0"/>
          <w:tab w:val="left" w:pos="709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sectPr w:rsidR="00374BBD" w:rsidRPr="00D345EA" w:rsidSect="003C5EA7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032C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8A6109"/>
    <w:multiLevelType w:val="hybridMultilevel"/>
    <w:tmpl w:val="DFEAC6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D86F3B"/>
    <w:multiLevelType w:val="hybridMultilevel"/>
    <w:tmpl w:val="3CB8ED40"/>
    <w:lvl w:ilvl="0" w:tplc="6C2A0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08A388A"/>
    <w:multiLevelType w:val="hybridMultilevel"/>
    <w:tmpl w:val="B0925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F11915"/>
    <w:multiLevelType w:val="hybridMultilevel"/>
    <w:tmpl w:val="FDD6C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900D71"/>
    <w:multiLevelType w:val="hybridMultilevel"/>
    <w:tmpl w:val="C65A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21"/>
  </w:num>
  <w:num w:numId="5">
    <w:abstractNumId w:val="1"/>
  </w:num>
  <w:num w:numId="6">
    <w:abstractNumId w:val="18"/>
  </w:num>
  <w:num w:numId="7">
    <w:abstractNumId w:val="4"/>
  </w:num>
  <w:num w:numId="8">
    <w:abstractNumId w:val="17"/>
  </w:num>
  <w:num w:numId="9">
    <w:abstractNumId w:val="14"/>
  </w:num>
  <w:num w:numId="10">
    <w:abstractNumId w:val="6"/>
  </w:num>
  <w:num w:numId="11">
    <w:abstractNumId w:val="15"/>
  </w:num>
  <w:num w:numId="12">
    <w:abstractNumId w:val="16"/>
  </w:num>
  <w:num w:numId="13">
    <w:abstractNumId w:val="12"/>
  </w:num>
  <w:num w:numId="14">
    <w:abstractNumId w:val="7"/>
  </w:num>
  <w:num w:numId="15">
    <w:abstractNumId w:val="0"/>
  </w:num>
  <w:num w:numId="16">
    <w:abstractNumId w:val="8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23"/>
  </w:num>
  <w:num w:numId="23">
    <w:abstractNumId w:val="22"/>
  </w:num>
  <w:num w:numId="24">
    <w:abstractNumId w:val="5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1B21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32CD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C5EA7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1902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62EBA"/>
    <w:rsid w:val="00571169"/>
    <w:rsid w:val="00571925"/>
    <w:rsid w:val="00572BE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4AE1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2522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86140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000"/>
    <w:rsid w:val="00B61810"/>
    <w:rsid w:val="00B70404"/>
    <w:rsid w:val="00B72827"/>
    <w:rsid w:val="00B77A7F"/>
    <w:rsid w:val="00B80350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1D0B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39E2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1EFD-C422-48D9-8510-3B6A4872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22</cp:revision>
  <cp:lastPrinted>2018-04-16T12:27:00Z</cp:lastPrinted>
  <dcterms:created xsi:type="dcterms:W3CDTF">2018-04-16T11:52:00Z</dcterms:created>
  <dcterms:modified xsi:type="dcterms:W3CDTF">2018-11-23T14:59:00Z</dcterms:modified>
</cp:coreProperties>
</file>