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0C6691">
        <w:rPr>
          <w:rFonts w:ascii="Times New Roman" w:hAnsi="Times New Roman" w:cs="Times New Roman"/>
          <w:b/>
        </w:rPr>
        <w:t>10</w:t>
      </w:r>
      <w:r w:rsidR="00835DBC">
        <w:rPr>
          <w:rFonts w:ascii="Times New Roman" w:hAnsi="Times New Roman" w:cs="Times New Roman"/>
          <w:b/>
        </w:rPr>
        <w:t>3</w:t>
      </w:r>
      <w:r w:rsidR="00252991" w:rsidRPr="00F53A84">
        <w:rPr>
          <w:rFonts w:ascii="Times New Roman" w:hAnsi="Times New Roman" w:cs="Times New Roman"/>
          <w:b/>
        </w:rPr>
        <w:t>/20</w:t>
      </w:r>
      <w:r w:rsidR="00FE451C" w:rsidRPr="00F53A84">
        <w:rPr>
          <w:rFonts w:ascii="Times New Roman" w:hAnsi="Times New Roman" w:cs="Times New Roman"/>
          <w:b/>
        </w:rPr>
        <w:t>22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835DBC">
        <w:rPr>
          <w:rFonts w:ascii="Times New Roman" w:hAnsi="Times New Roman" w:cs="Times New Roman"/>
          <w:b/>
        </w:rPr>
        <w:t>21 декабря</w:t>
      </w:r>
      <w:r w:rsidR="00B90C1E" w:rsidRPr="00F53A84">
        <w:rPr>
          <w:rFonts w:ascii="Times New Roman" w:hAnsi="Times New Roman" w:cs="Times New Roman"/>
          <w:b/>
        </w:rPr>
        <w:t xml:space="preserve"> </w:t>
      </w:r>
      <w:r w:rsidR="00FE451C" w:rsidRPr="00F53A84">
        <w:rPr>
          <w:rFonts w:ascii="Times New Roman" w:hAnsi="Times New Roman" w:cs="Times New Roman"/>
          <w:b/>
        </w:rPr>
        <w:t>2022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FE58CD" w:rsidRPr="00F53A84" w:rsidTr="002C444F">
        <w:tc>
          <w:tcPr>
            <w:tcW w:w="567" w:type="dxa"/>
          </w:tcPr>
          <w:p w:rsidR="00FE58CD" w:rsidRPr="00DE3E2C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FE58CD" w:rsidRPr="00DE3E2C" w:rsidRDefault="00FE58CD" w:rsidP="00583332">
            <w:pPr>
              <w:ind w:right="54"/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 w:cs="Times New Roman"/>
              </w:rPr>
              <w:t>ООО  «СКП»</w:t>
            </w:r>
          </w:p>
          <w:p w:rsidR="00FE58CD" w:rsidRPr="00DE3E2C" w:rsidRDefault="00FE58CD" w:rsidP="00583332">
            <w:pPr>
              <w:ind w:right="54"/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 w:cs="Times New Roman"/>
              </w:rPr>
              <w:t>ИНН 1655426521</w:t>
            </w:r>
          </w:p>
        </w:tc>
        <w:tc>
          <w:tcPr>
            <w:tcW w:w="1276" w:type="dxa"/>
          </w:tcPr>
          <w:p w:rsidR="00FE58CD" w:rsidRPr="00DE3E2C" w:rsidRDefault="00FE58CD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DE3E2C">
              <w:rPr>
                <w:rFonts w:ascii="Times New Roman" w:hAnsi="Times New Roman" w:cs="Times New Roman"/>
                <w:color w:val="000000"/>
              </w:rPr>
              <w:t>Внеплановая, документарная;</w:t>
            </w:r>
          </w:p>
          <w:p w:rsidR="00FE58CD" w:rsidRPr="00DE3E2C" w:rsidRDefault="00FE58CD" w:rsidP="00A60E6A">
            <w:pPr>
              <w:rPr>
                <w:rFonts w:ascii="Times New Roman" w:hAnsi="Times New Roman" w:cs="Times New Roman"/>
                <w:color w:val="000000"/>
              </w:rPr>
            </w:pPr>
            <w:r w:rsidRPr="00DE3E2C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FE58CD" w:rsidRPr="00DE3E2C" w:rsidRDefault="00FE58CD" w:rsidP="00DE3E2C">
            <w:pPr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 w:cs="Times New Roman"/>
              </w:rPr>
              <w:t xml:space="preserve">    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проверки, документов, поименованных в уведомлении о проведении плановой проверки.</w:t>
            </w:r>
          </w:p>
          <w:p w:rsidR="00FE58CD" w:rsidRPr="00DE3E2C" w:rsidRDefault="00FE58CD" w:rsidP="00583332">
            <w:pPr>
              <w:rPr>
                <w:rFonts w:ascii="Times New Roman" w:hAnsi="Times New Roman" w:cs="Times New Roman"/>
              </w:rPr>
            </w:pPr>
            <w:r w:rsidRPr="00DE3E2C">
              <w:rPr>
                <w:rFonts w:ascii="Times New Roman" w:hAnsi="Times New Roman"/>
                <w:b/>
              </w:rPr>
              <w:t xml:space="preserve">    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17.08.2022 г., 28.09.2022 г., 26.10.2022 г.</w:t>
            </w:r>
          </w:p>
        </w:tc>
        <w:tc>
          <w:tcPr>
            <w:tcW w:w="5245" w:type="dxa"/>
          </w:tcPr>
          <w:p w:rsidR="00FE58CD" w:rsidRPr="00D64EAF" w:rsidRDefault="00FE58CD" w:rsidP="00CC4569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DE3E2C">
              <w:rPr>
                <w:rFonts w:ascii="Times New Roman" w:hAnsi="Times New Roman" w:cs="Times New Roman"/>
              </w:rPr>
              <w:t>СКП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DE3E2C">
              <w:rPr>
                <w:rFonts w:ascii="Times New Roman" w:hAnsi="Times New Roman" w:cs="Times New Roman"/>
              </w:rPr>
              <w:t>СКП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21.12.2022 г.</w:t>
            </w:r>
          </w:p>
          <w:p w:rsidR="00FE58CD" w:rsidRDefault="00FE58CD" w:rsidP="00CC456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FE58CD" w:rsidRPr="00B81D44" w:rsidRDefault="00FE58CD" w:rsidP="00CC456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hAnsi="Times New Roman" w:cs="Times New Roman"/>
              </w:rPr>
            </w:pPr>
          </w:p>
        </w:tc>
      </w:tr>
      <w:tr w:rsidR="003104C8" w:rsidRPr="00B40762" w:rsidTr="002C444F">
        <w:tc>
          <w:tcPr>
            <w:tcW w:w="567" w:type="dxa"/>
          </w:tcPr>
          <w:p w:rsidR="003104C8" w:rsidRPr="00F53A84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3104C8" w:rsidRPr="00F53A84" w:rsidRDefault="003104C8" w:rsidP="007E7B34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0C6691">
              <w:rPr>
                <w:rFonts w:ascii="Times New Roman" w:hAnsi="Times New Roman" w:cs="Times New Roman"/>
              </w:rPr>
              <w:t>КАМКАПРОЕКТ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7E7B34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0C6691">
              <w:rPr>
                <w:rFonts w:ascii="Times New Roman" w:hAnsi="Times New Roman" w:cs="Times New Roman"/>
              </w:rPr>
              <w:t>7709936201</w:t>
            </w:r>
          </w:p>
        </w:tc>
        <w:tc>
          <w:tcPr>
            <w:tcW w:w="1276" w:type="dxa"/>
          </w:tcPr>
          <w:p w:rsidR="003104C8" w:rsidRPr="00F53A84" w:rsidRDefault="003104C8" w:rsidP="007E7B34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104C8" w:rsidRDefault="003104C8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53A84" w:rsidRDefault="003104C8" w:rsidP="00FE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26.10.2022 </w:t>
            </w:r>
            <w:r w:rsidRPr="000E4D76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>, 30.11</w:t>
            </w:r>
            <w:r>
              <w:rPr>
                <w:rFonts w:ascii="Times New Roman" w:hAnsi="Times New Roman"/>
                <w:b/>
              </w:rPr>
              <w:t xml:space="preserve">.2022 </w:t>
            </w:r>
            <w:r w:rsidRPr="000E4D76">
              <w:rPr>
                <w:rFonts w:ascii="Times New Roman" w:hAnsi="Times New Roman"/>
                <w:b/>
              </w:rPr>
              <w:t>г.</w:t>
            </w:r>
            <w:r w:rsidRPr="000E4D76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3104C8" w:rsidRDefault="003104C8" w:rsidP="00CC4569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3104C8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3104C8">
              <w:rPr>
                <w:rFonts w:ascii="Times New Roman" w:hAnsi="Times New Roman" w:cs="Times New Roman"/>
              </w:rPr>
              <w:t>КАМКАПРОЕКТ</w:t>
            </w:r>
            <w:r w:rsidRPr="003104C8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3104C8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104C8">
              <w:rPr>
                <w:rFonts w:ascii="Times New Roman" w:hAnsi="Times New Roman"/>
              </w:rPr>
              <w:t>по 24.01.2023 г.</w:t>
            </w:r>
          </w:p>
          <w:p w:rsidR="003104C8" w:rsidRPr="003104C8" w:rsidRDefault="003104C8" w:rsidP="003104C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3104C8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r w:rsidRPr="003104C8">
              <w:rPr>
                <w:rFonts w:ascii="Times New Roman" w:hAnsi="Times New Roman" w:cs="Times New Roman"/>
              </w:rPr>
              <w:t>КАМКАПРОЕКТ</w:t>
            </w:r>
            <w:r w:rsidRPr="003104C8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25.01.2023 г.</w:t>
            </w: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</w:tcPr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72308">
              <w:rPr>
                <w:rFonts w:ascii="Times New Roman" w:hAnsi="Times New Roman" w:cs="Times New Roman"/>
              </w:rPr>
              <w:t xml:space="preserve">Центр новых </w:t>
            </w:r>
            <w:r w:rsidRPr="00B72308">
              <w:rPr>
                <w:rFonts w:ascii="Times New Roman" w:hAnsi="Times New Roman" w:cs="Times New Roman"/>
              </w:rPr>
              <w:lastRenderedPageBreak/>
              <w:t>проектов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5007100878</w:t>
            </w:r>
          </w:p>
        </w:tc>
        <w:tc>
          <w:tcPr>
            <w:tcW w:w="1276" w:type="dxa"/>
          </w:tcPr>
          <w:p w:rsidR="003104C8" w:rsidRDefault="003104C8">
            <w:r w:rsidRPr="008B7BBC">
              <w:rPr>
                <w:rFonts w:ascii="Times New Roman" w:hAnsi="Times New Roman" w:cs="Times New Roman"/>
                <w:color w:val="000000"/>
              </w:rPr>
              <w:lastRenderedPageBreak/>
              <w:t>Внепланов</w:t>
            </w:r>
            <w:r w:rsidRPr="008B7BBC">
              <w:rPr>
                <w:rFonts w:ascii="Times New Roman" w:hAnsi="Times New Roman" w:cs="Times New Roman"/>
                <w:color w:val="000000"/>
              </w:rPr>
              <w:lastRenderedPageBreak/>
              <w:t>ая, документарная</w:t>
            </w:r>
          </w:p>
        </w:tc>
        <w:tc>
          <w:tcPr>
            <w:tcW w:w="5953" w:type="dxa"/>
          </w:tcPr>
          <w:p w:rsidR="003104C8" w:rsidRDefault="003104C8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F8271D">
              <w:rPr>
                <w:rFonts w:ascii="Times New Roman" w:hAnsi="Times New Roman" w:cs="Times New Roman"/>
              </w:rPr>
              <w:t xml:space="preserve">Нарушение пп.3.3., 4.3.2.  Положения «О членстве в </w:t>
            </w:r>
            <w:r w:rsidRPr="00F8271D">
              <w:rPr>
                <w:rFonts w:ascii="Times New Roman" w:hAnsi="Times New Roman" w:cs="Times New Roman"/>
              </w:rPr>
              <w:lastRenderedPageBreak/>
              <w:t>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53A84" w:rsidRDefault="003104C8" w:rsidP="00FE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3104C8" w:rsidRDefault="003104C8" w:rsidP="00CC4569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3104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Pr="003104C8">
              <w:rPr>
                <w:rFonts w:ascii="Times New Roman" w:hAnsi="Times New Roman" w:cs="Times New Roman"/>
              </w:rPr>
              <w:t>Центр новых проектов</w:t>
            </w:r>
            <w:r w:rsidRPr="003104C8">
              <w:rPr>
                <w:rFonts w:ascii="Times New Roman" w:eastAsia="Times New Roman" w:hAnsi="Times New Roman" w:cs="Times New Roman"/>
                <w:color w:val="000000"/>
              </w:rPr>
              <w:t xml:space="preserve">» к </w:t>
            </w:r>
            <w:r w:rsidRPr="003104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дисциплинарной ответственности в виде </w:t>
            </w:r>
            <w:r w:rsidRPr="003104C8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104C8">
              <w:rPr>
                <w:rFonts w:ascii="Times New Roman" w:hAnsi="Times New Roman"/>
              </w:rPr>
              <w:t>по 24.01.2023 г.</w:t>
            </w:r>
          </w:p>
          <w:p w:rsidR="003104C8" w:rsidRPr="003104C8" w:rsidRDefault="003104C8" w:rsidP="003104C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3104C8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r w:rsidRPr="003104C8">
              <w:rPr>
                <w:rFonts w:ascii="Times New Roman" w:hAnsi="Times New Roman" w:cs="Times New Roman"/>
              </w:rPr>
              <w:t>Центр новых проектов</w:t>
            </w:r>
            <w:r w:rsidRPr="003104C8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25.01.2023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</w:tcPr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B72308">
              <w:rPr>
                <w:rFonts w:ascii="Times New Roman" w:hAnsi="Times New Roman" w:cs="Times New Roman"/>
              </w:rPr>
              <w:t>СБ</w:t>
            </w:r>
            <w:proofErr w:type="gramEnd"/>
            <w:r w:rsidRPr="00B72308">
              <w:rPr>
                <w:rFonts w:ascii="Times New Roman" w:hAnsi="Times New Roman" w:cs="Times New Roman"/>
              </w:rPr>
              <w:t xml:space="preserve"> ПРОЖЕКТ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4089F" w:rsidRPr="00F53A84" w:rsidRDefault="00D4089F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7721633570</w:t>
            </w:r>
          </w:p>
        </w:tc>
        <w:tc>
          <w:tcPr>
            <w:tcW w:w="1276" w:type="dxa"/>
          </w:tcPr>
          <w:p w:rsidR="00D4089F" w:rsidRDefault="00D4089F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4089F" w:rsidRDefault="00D4089F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FE58CD">
              <w:rPr>
                <w:rFonts w:ascii="Times New Roman" w:hAnsi="Times New Roman" w:cs="Times New Roman"/>
              </w:rPr>
              <w:t>.</w:t>
            </w:r>
          </w:p>
          <w:p w:rsidR="00FE58CD" w:rsidRPr="00F53A84" w:rsidRDefault="00FE58CD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3104C8" w:rsidRDefault="003104C8" w:rsidP="003104C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4C8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3104C8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3104C8">
              <w:rPr>
                <w:rFonts w:ascii="Times New Roman" w:hAnsi="Times New Roman" w:cs="Times New Roman"/>
              </w:rPr>
              <w:t>СБ</w:t>
            </w:r>
            <w:proofErr w:type="gramEnd"/>
            <w:r w:rsidRPr="003104C8">
              <w:rPr>
                <w:rFonts w:ascii="Times New Roman" w:hAnsi="Times New Roman" w:cs="Times New Roman"/>
              </w:rPr>
              <w:t xml:space="preserve"> ПРОЖЕКТ</w:t>
            </w:r>
            <w:r w:rsidRPr="003104C8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835DBC" w:rsidRPr="003104C8" w:rsidRDefault="003104C8" w:rsidP="003104C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104C8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3104C8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5258111667</w:t>
            </w:r>
          </w:p>
        </w:tc>
        <w:tc>
          <w:tcPr>
            <w:tcW w:w="1276" w:type="dxa"/>
          </w:tcPr>
          <w:p w:rsidR="003104C8" w:rsidRDefault="003104C8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3104C8" w:rsidRDefault="003104C8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53A84" w:rsidRDefault="003104C8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B40762" w:rsidRDefault="003104C8" w:rsidP="00CC4569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1. В с</w:t>
            </w:r>
            <w:r w:rsidR="00440C4E">
              <w:rPr>
                <w:rFonts w:ascii="Times New Roman" w:hAnsi="Times New Roman" w:cs="Times New Roman"/>
              </w:rPr>
              <w:t xml:space="preserve">вязи с </w:t>
            </w:r>
            <w:proofErr w:type="spellStart"/>
            <w:r w:rsidR="00440C4E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="00440C4E">
              <w:rPr>
                <w:rFonts w:ascii="Times New Roman" w:hAnsi="Times New Roman" w:cs="Times New Roman"/>
              </w:rPr>
              <w:t xml:space="preserve"> нарушений </w:t>
            </w:r>
            <w:r w:rsidRPr="00B40762">
              <w:rPr>
                <w:rFonts w:ascii="Times New Roman" w:hAnsi="Times New Roman" w:cs="Times New Roman"/>
              </w:rPr>
              <w:t xml:space="preserve">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3104C8" w:rsidRPr="00B40762" w:rsidRDefault="003104C8" w:rsidP="00CC4569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>ООО</w:t>
            </w:r>
            <w:r w:rsidRPr="00B4076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НИПиГП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3104C8" w:rsidRPr="00B40762" w:rsidRDefault="003104C8" w:rsidP="00CC4569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7327096864</w:t>
            </w:r>
          </w:p>
        </w:tc>
        <w:tc>
          <w:tcPr>
            <w:tcW w:w="1276" w:type="dxa"/>
          </w:tcPr>
          <w:p w:rsidR="003104C8" w:rsidRDefault="003104C8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3104C8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8271D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3104C8" w:rsidRDefault="003104C8" w:rsidP="00CC4569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3104C8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proofErr w:type="spellStart"/>
            <w:r w:rsidRPr="003104C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3104C8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3104C8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104C8">
              <w:rPr>
                <w:rFonts w:ascii="Times New Roman" w:hAnsi="Times New Roman"/>
              </w:rPr>
              <w:t>по 24.01.2023 г.</w:t>
            </w:r>
          </w:p>
          <w:p w:rsidR="003104C8" w:rsidRPr="003104C8" w:rsidRDefault="003104C8" w:rsidP="003104C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3104C8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proofErr w:type="spellStart"/>
            <w:r w:rsidRPr="003104C8">
              <w:rPr>
                <w:rFonts w:ascii="Times New Roman" w:hAnsi="Times New Roman" w:cs="Times New Roman"/>
              </w:rPr>
              <w:t>ТехГрад</w:t>
            </w:r>
            <w:proofErr w:type="spellEnd"/>
            <w:r w:rsidRPr="003104C8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25.01.2023 г.</w:t>
            </w: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3104C8" w:rsidRPr="00F53A84" w:rsidRDefault="003104C8" w:rsidP="00110BE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B72308">
              <w:rPr>
                <w:rFonts w:ascii="Times New Roman" w:hAnsi="Times New Roman" w:cs="Times New Roman"/>
              </w:rPr>
              <w:t>ГК «РЕАЛ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7703241997</w:t>
            </w:r>
          </w:p>
        </w:tc>
        <w:tc>
          <w:tcPr>
            <w:tcW w:w="1276" w:type="dxa"/>
          </w:tcPr>
          <w:p w:rsidR="003104C8" w:rsidRDefault="003104C8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3104C8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8271D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3104C8" w:rsidRDefault="003104C8" w:rsidP="00CC4569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3104C8">
              <w:rPr>
                <w:rFonts w:ascii="Times New Roman" w:eastAsia="Times New Roman" w:hAnsi="Times New Roman" w:cs="Times New Roman"/>
                <w:color w:val="000000"/>
              </w:rPr>
              <w:t xml:space="preserve">1. Привлечь ООО </w:t>
            </w:r>
            <w:r w:rsidRPr="003104C8">
              <w:rPr>
                <w:rFonts w:ascii="Times New Roman" w:hAnsi="Times New Roman" w:cs="Times New Roman"/>
              </w:rPr>
              <w:t>ГК «РЕАЛ</w:t>
            </w:r>
            <w:r w:rsidRPr="003104C8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3104C8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104C8">
              <w:rPr>
                <w:rFonts w:ascii="Times New Roman" w:hAnsi="Times New Roman"/>
              </w:rPr>
              <w:t>по 24.01.2023 г.</w:t>
            </w:r>
          </w:p>
          <w:p w:rsidR="003104C8" w:rsidRPr="003104C8" w:rsidRDefault="003104C8" w:rsidP="003104C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3104C8">
              <w:rPr>
                <w:rFonts w:ascii="Times New Roman" w:hAnsi="Times New Roman" w:cs="Times New Roman"/>
              </w:rPr>
              <w:t xml:space="preserve">2. Заседание Дисциплинарного комитета по проверке устранения ООО </w:t>
            </w:r>
            <w:r w:rsidRPr="003104C8">
              <w:rPr>
                <w:rFonts w:ascii="Times New Roman" w:hAnsi="Times New Roman" w:cs="Times New Roman"/>
              </w:rPr>
              <w:t>ГК «РЕАЛ</w:t>
            </w:r>
            <w:r w:rsidRPr="003104C8">
              <w:rPr>
                <w:rFonts w:ascii="Times New Roman" w:hAnsi="Times New Roman" w:cs="Times New Roman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25.01.2023 г.</w:t>
            </w: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3104C8" w:rsidRPr="00F53A84" w:rsidRDefault="003104C8" w:rsidP="00110BEF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3801992169</w:t>
            </w:r>
          </w:p>
        </w:tc>
        <w:tc>
          <w:tcPr>
            <w:tcW w:w="1276" w:type="dxa"/>
          </w:tcPr>
          <w:p w:rsidR="003104C8" w:rsidRDefault="003104C8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3104C8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8271D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B40762" w:rsidRDefault="003104C8" w:rsidP="00CC4569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B40762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B40762">
              <w:rPr>
                <w:rFonts w:ascii="Times New Roman" w:hAnsi="Times New Roman" w:cs="Times New Roman"/>
              </w:rPr>
              <w:t xml:space="preserve"> нарушений</w:t>
            </w:r>
            <w:r w:rsidR="00440C4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B40762">
              <w:rPr>
                <w:rFonts w:ascii="Times New Roman" w:hAnsi="Times New Roman" w:cs="Times New Roman"/>
              </w:rPr>
              <w:t xml:space="preserve">привлечь </w:t>
            </w:r>
            <w:r w:rsidRPr="00B4076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Pr="00B40762">
              <w:rPr>
                <w:rFonts w:ascii="Times New Roman" w:hAnsi="Times New Roman" w:cs="Times New Roman"/>
              </w:rPr>
              <w:t>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hAnsi="Times New Roman" w:cs="Times New Roman"/>
              </w:rPr>
              <w:t xml:space="preserve"> к дисциплинарной ответственности </w:t>
            </w:r>
            <w:r w:rsidRPr="00B40762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Ассоциации.</w:t>
            </w:r>
          </w:p>
          <w:p w:rsidR="003104C8" w:rsidRPr="00B40762" w:rsidRDefault="003104C8" w:rsidP="00CC4569">
            <w:pPr>
              <w:tabs>
                <w:tab w:val="left" w:pos="457"/>
                <w:tab w:val="left" w:pos="599"/>
              </w:tabs>
              <w:ind w:left="34" w:firstLine="283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hAnsi="Times New Roman" w:cs="Times New Roman"/>
              </w:rPr>
              <w:t xml:space="preserve">2. </w:t>
            </w:r>
            <w:r w:rsidRPr="00B40762">
              <w:rPr>
                <w:rFonts w:ascii="Times New Roman" w:hAnsi="Times New Roman"/>
              </w:rPr>
              <w:t xml:space="preserve">Рекомендовать Совету Ассоциации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исключить </w:t>
            </w:r>
            <w:r w:rsidRPr="00B40762">
              <w:rPr>
                <w:rFonts w:ascii="Times New Roman" w:hAnsi="Times New Roman" w:cs="Times New Roman"/>
                <w:color w:val="000000"/>
              </w:rPr>
              <w:t>ООО</w:t>
            </w:r>
            <w:r w:rsidRPr="00B4076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72308">
              <w:rPr>
                <w:rFonts w:ascii="Times New Roman" w:hAnsi="Times New Roman" w:cs="Times New Roman"/>
              </w:rPr>
              <w:t>Линком</w:t>
            </w:r>
            <w:proofErr w:type="spellEnd"/>
            <w:r w:rsidRPr="00B40762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B40762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Pr="00B40762">
              <w:rPr>
                <w:rFonts w:ascii="Times New Roman" w:hAnsi="Times New Roman"/>
              </w:rPr>
              <w:t>.</w:t>
            </w:r>
          </w:p>
          <w:p w:rsidR="003104C8" w:rsidRPr="00B40762" w:rsidRDefault="003104C8" w:rsidP="00CC4569">
            <w:pPr>
              <w:tabs>
                <w:tab w:val="left" w:pos="317"/>
                <w:tab w:val="left" w:pos="596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3104C8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B72308">
              <w:rPr>
                <w:rFonts w:ascii="Times New Roman" w:hAnsi="Times New Roman" w:cs="Times New Roman"/>
              </w:rPr>
              <w:t>ИП Марчук А.П.</w:t>
            </w:r>
          </w:p>
          <w:p w:rsidR="003104C8" w:rsidRPr="00F53A84" w:rsidRDefault="003104C8" w:rsidP="00B72308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72308">
              <w:rPr>
                <w:rFonts w:ascii="Times New Roman" w:hAnsi="Times New Roman" w:cs="Times New Roman"/>
              </w:rPr>
              <w:t>504709369600</w:t>
            </w:r>
          </w:p>
        </w:tc>
        <w:tc>
          <w:tcPr>
            <w:tcW w:w="1276" w:type="dxa"/>
          </w:tcPr>
          <w:p w:rsidR="003104C8" w:rsidRDefault="003104C8">
            <w:r w:rsidRPr="008B7BBC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3104C8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8271D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8271D" w:rsidRDefault="00310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3104C8" w:rsidRDefault="003104C8" w:rsidP="003104C8">
            <w:pPr>
              <w:ind w:right="54"/>
              <w:rPr>
                <w:rFonts w:ascii="Times New Roman" w:hAnsi="Times New Roman" w:cs="Times New Roman"/>
              </w:rPr>
            </w:pPr>
            <w:r w:rsidRPr="003104C8">
              <w:rPr>
                <w:rFonts w:ascii="Times New Roman" w:eastAsia="Times New Roman" w:hAnsi="Times New Roman" w:cs="Times New Roman"/>
                <w:color w:val="000000"/>
              </w:rPr>
              <w:t xml:space="preserve">     1. Привлечь </w:t>
            </w:r>
            <w:r w:rsidRPr="003104C8">
              <w:rPr>
                <w:rFonts w:ascii="Times New Roman" w:hAnsi="Times New Roman" w:cs="Times New Roman"/>
              </w:rPr>
              <w:t>ИП Марчук</w:t>
            </w:r>
            <w:r w:rsidRPr="003104C8">
              <w:rPr>
                <w:rFonts w:ascii="Times New Roman" w:hAnsi="Times New Roman" w:cs="Times New Roman"/>
              </w:rPr>
              <w:t>а</w:t>
            </w:r>
            <w:r w:rsidRPr="003104C8">
              <w:rPr>
                <w:rFonts w:ascii="Times New Roman" w:hAnsi="Times New Roman" w:cs="Times New Roman"/>
              </w:rPr>
              <w:t xml:space="preserve"> А.П.</w:t>
            </w:r>
            <w:r w:rsidRPr="003104C8">
              <w:rPr>
                <w:rFonts w:ascii="Times New Roman" w:hAnsi="Times New Roman" w:cs="Times New Roman"/>
              </w:rPr>
              <w:t xml:space="preserve"> </w:t>
            </w:r>
            <w:r w:rsidRPr="003104C8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</w:t>
            </w:r>
            <w:r w:rsidRPr="003104C8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3104C8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24.01.2023</w:t>
            </w:r>
            <w:r w:rsidRPr="003104C8">
              <w:rPr>
                <w:rFonts w:ascii="Times New Roman" w:hAnsi="Times New Roman"/>
              </w:rPr>
              <w:t xml:space="preserve"> г.</w:t>
            </w:r>
          </w:p>
          <w:p w:rsidR="003104C8" w:rsidRPr="003104C8" w:rsidRDefault="003104C8" w:rsidP="003104C8">
            <w:pPr>
              <w:ind w:right="54"/>
              <w:rPr>
                <w:rFonts w:ascii="Times New Roman" w:eastAsia="Times New Roman" w:hAnsi="Times New Roman" w:cs="Times New Roman"/>
                <w:color w:val="000000"/>
              </w:rPr>
            </w:pPr>
            <w:r w:rsidRPr="003104C8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</w:t>
            </w:r>
            <w:r w:rsidRPr="003104C8">
              <w:rPr>
                <w:rFonts w:ascii="Times New Roman" w:hAnsi="Times New Roman" w:cs="Times New Roman"/>
              </w:rPr>
              <w:t>ИП Марчук</w:t>
            </w:r>
            <w:r w:rsidRPr="003104C8">
              <w:rPr>
                <w:rFonts w:ascii="Times New Roman" w:hAnsi="Times New Roman" w:cs="Times New Roman"/>
              </w:rPr>
              <w:t>ом</w:t>
            </w:r>
            <w:r w:rsidRPr="00310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4C8">
              <w:rPr>
                <w:rFonts w:ascii="Times New Roman" w:hAnsi="Times New Roman" w:cs="Times New Roman"/>
              </w:rPr>
              <w:t>А.П.</w:t>
            </w:r>
            <w:r w:rsidRPr="003104C8">
              <w:rPr>
                <w:rFonts w:ascii="Times New Roman" w:hAnsi="Times New Roman" w:cs="Times New Roman"/>
              </w:rPr>
              <w:t>нарушений</w:t>
            </w:r>
            <w:proofErr w:type="spellEnd"/>
            <w:r w:rsidRPr="003104C8">
              <w:rPr>
                <w:rFonts w:ascii="Times New Roman" w:hAnsi="Times New Roman" w:cs="Times New Roman"/>
              </w:rPr>
              <w:t xml:space="preserve">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25.01.2023</w:t>
            </w:r>
            <w:r w:rsidRPr="003104C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52" w:type="dxa"/>
          </w:tcPr>
          <w:p w:rsidR="00D4089F" w:rsidRDefault="00D4089F" w:rsidP="00CD5CB1">
            <w:pPr>
              <w:rPr>
                <w:rFonts w:ascii="Times New Roman" w:hAnsi="Times New Roman" w:cs="Times New Roman"/>
              </w:rPr>
            </w:pPr>
            <w:r w:rsidRPr="00CD5CB1">
              <w:rPr>
                <w:rFonts w:ascii="Times New Roman" w:hAnsi="Times New Roman" w:cs="Times New Roman"/>
              </w:rPr>
              <w:t>АНО  «УГМ-С»</w:t>
            </w:r>
          </w:p>
          <w:p w:rsidR="00D4089F" w:rsidRPr="00721753" w:rsidRDefault="00D4089F" w:rsidP="00CD5CB1">
            <w:pPr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CD5CB1">
              <w:rPr>
                <w:rFonts w:ascii="Times New Roman" w:hAnsi="Times New Roman" w:cs="Times New Roman"/>
              </w:rPr>
              <w:t>7716245861</w:t>
            </w:r>
          </w:p>
        </w:tc>
        <w:tc>
          <w:tcPr>
            <w:tcW w:w="1276" w:type="dxa"/>
          </w:tcPr>
          <w:p w:rsidR="00D4089F" w:rsidRDefault="00D4089F"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D4089F" w:rsidRDefault="00D4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FE58CD" w:rsidRDefault="00FE58CD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F53A84" w:rsidRDefault="003104C8" w:rsidP="003104C8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hAnsi="Times New Roman" w:cs="Times New Roman"/>
              </w:rPr>
              <w:t>»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23.01.2023 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г.</w:t>
            </w:r>
          </w:p>
          <w:p w:rsidR="00D4089F" w:rsidRPr="003104C8" w:rsidRDefault="003104C8" w:rsidP="003104C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</w:rPr>
            </w:pPr>
            <w:r w:rsidRPr="00F53A84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CD5CB1">
              <w:rPr>
                <w:rFonts w:ascii="Times New Roman" w:hAnsi="Times New Roman" w:cs="Times New Roman"/>
              </w:rPr>
              <w:t>АНО  «УГМ-С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F53A84">
              <w:rPr>
                <w:rFonts w:ascii="Times New Roman" w:hAnsi="Times New Roman"/>
                <w:bCs/>
                <w:color w:val="000000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25.01.2023</w:t>
            </w:r>
            <w:r w:rsidRPr="00F53A8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D4089F" w:rsidRPr="00B40762" w:rsidTr="002C444F">
        <w:tc>
          <w:tcPr>
            <w:tcW w:w="567" w:type="dxa"/>
          </w:tcPr>
          <w:p w:rsidR="00D4089F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D4089F" w:rsidRPr="00F53A84" w:rsidRDefault="00D4089F" w:rsidP="00CD5CB1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ООО </w:t>
            </w:r>
            <w:r w:rsidRPr="00F53A8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D5CB1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F53A84">
              <w:rPr>
                <w:rFonts w:ascii="Times New Roman" w:hAnsi="Times New Roman" w:cs="Times New Roman"/>
              </w:rPr>
              <w:t>»</w:t>
            </w:r>
          </w:p>
          <w:p w:rsidR="00D4089F" w:rsidRDefault="00D4089F" w:rsidP="00CD5CB1"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CD5CB1">
              <w:rPr>
                <w:rFonts w:ascii="Times New Roman" w:hAnsi="Times New Roman" w:cs="Times New Roman"/>
              </w:rPr>
              <w:t>7716940470</w:t>
            </w:r>
          </w:p>
        </w:tc>
        <w:tc>
          <w:tcPr>
            <w:tcW w:w="1276" w:type="dxa"/>
          </w:tcPr>
          <w:p w:rsidR="00D4089F" w:rsidRDefault="00D4089F"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Плановая, </w:t>
            </w:r>
            <w:r w:rsidRPr="00E915C5">
              <w:rPr>
                <w:rFonts w:ascii="Times New Roman" w:hAnsi="Times New Roman" w:cs="Times New Roman"/>
                <w:color w:val="000000"/>
              </w:rPr>
              <w:lastRenderedPageBreak/>
              <w:t>документарная</w:t>
            </w:r>
          </w:p>
        </w:tc>
        <w:tc>
          <w:tcPr>
            <w:tcW w:w="5953" w:type="dxa"/>
          </w:tcPr>
          <w:p w:rsidR="00D4089F" w:rsidRDefault="00D4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631260">
              <w:rPr>
                <w:rFonts w:ascii="Times New Roman" w:hAnsi="Times New Roman" w:cs="Times New Roman"/>
              </w:rPr>
              <w:t xml:space="preserve">Нарушение п. 5.4 Устава Ассоциации </w:t>
            </w:r>
            <w:r w:rsidRPr="00631260">
              <w:rPr>
                <w:rFonts w:ascii="Times New Roman" w:hAnsi="Times New Roman" w:cs="Times New Roman"/>
              </w:rPr>
              <w:lastRenderedPageBreak/>
              <w:t>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FE58CD" w:rsidRDefault="00FE58CD">
            <w:r>
              <w:rPr>
                <w:rFonts w:ascii="Times New Roman" w:hAnsi="Times New Roman"/>
                <w:b/>
              </w:rPr>
              <w:t xml:space="preserve">    </w:t>
            </w:r>
            <w:r w:rsidRPr="000E4D76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 xml:space="preserve">30.11.2022 </w:t>
            </w:r>
            <w:r w:rsidRPr="000E4D76">
              <w:rPr>
                <w:rFonts w:ascii="Times New Roman" w:hAnsi="Times New Roman"/>
                <w:b/>
              </w:rPr>
              <w:t>г.  об обязательном устранении выявленных нарушений.</w:t>
            </w:r>
          </w:p>
        </w:tc>
        <w:tc>
          <w:tcPr>
            <w:tcW w:w="5245" w:type="dxa"/>
          </w:tcPr>
          <w:p w:rsidR="003104C8" w:rsidRPr="003104C8" w:rsidRDefault="003104C8" w:rsidP="003104C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4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 В связи с устранением выявленных нарушений </w:t>
            </w:r>
            <w:r w:rsidRPr="003104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основания для привлечения </w:t>
            </w:r>
            <w:r w:rsidRPr="003104C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104C8">
              <w:rPr>
                <w:rFonts w:ascii="Times New Roman" w:hAnsi="Times New Roman" w:cs="Times New Roman"/>
              </w:rPr>
              <w:t>Руспроектреставрация</w:t>
            </w:r>
            <w:proofErr w:type="spellEnd"/>
            <w:r w:rsidRPr="003104C8">
              <w:rPr>
                <w:rFonts w:ascii="Times New Roman" w:eastAsia="Times New Roman" w:hAnsi="Times New Roman" w:cs="Times New Roman"/>
                <w:color w:val="000000"/>
              </w:rPr>
              <w:t>» к дисциплинарной ответственности отсутствуют.</w:t>
            </w:r>
          </w:p>
          <w:p w:rsidR="00112DE3" w:rsidRPr="003104C8" w:rsidRDefault="003104C8" w:rsidP="003104C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 w:rsidRPr="003104C8">
              <w:rPr>
                <w:rFonts w:ascii="Times New Roman" w:hAnsi="Times New Roman"/>
                <w:color w:val="000000"/>
              </w:rPr>
              <w:t xml:space="preserve">  2. Дисциплинарное производство по делу прекратить</w:t>
            </w:r>
            <w:r w:rsidRPr="003104C8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552" w:type="dxa"/>
          </w:tcPr>
          <w:p w:rsidR="003104C8" w:rsidRPr="00F53A84" w:rsidRDefault="003104C8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9909443310</w:t>
            </w:r>
          </w:p>
        </w:tc>
        <w:tc>
          <w:tcPr>
            <w:tcW w:w="1276" w:type="dxa"/>
          </w:tcPr>
          <w:p w:rsidR="003104C8" w:rsidRPr="00E915C5" w:rsidRDefault="003104C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104C8" w:rsidRDefault="003104C8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3104C8" w:rsidRDefault="0031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104C8" w:rsidRPr="00B81D44" w:rsidRDefault="003104C8" w:rsidP="00CC456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23.01.2023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3104C8" w:rsidRPr="00B81D44" w:rsidRDefault="003104C8" w:rsidP="003104C8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558C0">
              <w:rPr>
                <w:rFonts w:ascii="Times New Roman" w:hAnsi="Times New Roman" w:cs="Times New Roman"/>
              </w:rPr>
              <w:t>ТЕМПУС ПРОЕКТ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25.01.2023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52" w:type="dxa"/>
          </w:tcPr>
          <w:p w:rsidR="003104C8" w:rsidRPr="00F53A84" w:rsidRDefault="003104C8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558C0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B558C0">
              <w:rPr>
                <w:rFonts w:ascii="Times New Roman" w:hAnsi="Times New Roman" w:cs="Times New Roman"/>
              </w:rPr>
              <w:t xml:space="preserve"> Инжиниринг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9706005173</w:t>
            </w:r>
          </w:p>
        </w:tc>
        <w:tc>
          <w:tcPr>
            <w:tcW w:w="1276" w:type="dxa"/>
          </w:tcPr>
          <w:p w:rsidR="003104C8" w:rsidRPr="00E915C5" w:rsidRDefault="003104C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104C8" w:rsidRDefault="003104C8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3104C8" w:rsidRDefault="0031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104C8" w:rsidRDefault="003104C8" w:rsidP="003104C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B40762">
              <w:rPr>
                <w:rFonts w:ascii="Times New Roman" w:eastAsia="Times New Roman" w:hAnsi="Times New Roman" w:cs="Times New Roman"/>
                <w:color w:val="000000"/>
              </w:rPr>
              <w:t xml:space="preserve">1. В связи с устранением выявленных нарушений основания для привлечения </w:t>
            </w:r>
            <w:r w:rsidRPr="00F53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558C0">
              <w:rPr>
                <w:rFonts w:ascii="Times New Roman" w:hAnsi="Times New Roman" w:cs="Times New Roman"/>
              </w:rPr>
              <w:t>Смайнэкс</w:t>
            </w:r>
            <w:proofErr w:type="spellEnd"/>
            <w:r w:rsidRPr="00B558C0">
              <w:rPr>
                <w:rFonts w:ascii="Times New Roman" w:hAnsi="Times New Roman" w:cs="Times New Roman"/>
              </w:rPr>
              <w:t xml:space="preserve"> Инжиниринг</w:t>
            </w:r>
            <w:r w:rsidRPr="00B40762">
              <w:rPr>
                <w:rFonts w:ascii="Times New Roman" w:hAnsi="Times New Roman" w:cs="Times New Roman"/>
              </w:rPr>
              <w:t xml:space="preserve">» </w:t>
            </w:r>
            <w:r w:rsidRPr="00B40762">
              <w:rPr>
                <w:rFonts w:ascii="Times New Roman" w:eastAsia="Times New Roman" w:hAnsi="Times New Roman" w:cs="Times New Roman"/>
                <w:color w:val="000000"/>
              </w:rPr>
              <w:t>к дисциплинарной ответственности отсутствуют.</w:t>
            </w:r>
          </w:p>
        </w:tc>
      </w:tr>
      <w:tr w:rsidR="003104C8" w:rsidRPr="00B40762" w:rsidTr="002C444F">
        <w:tc>
          <w:tcPr>
            <w:tcW w:w="567" w:type="dxa"/>
          </w:tcPr>
          <w:p w:rsidR="003104C8" w:rsidRDefault="00F6063A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3104C8" w:rsidRPr="00F53A84" w:rsidRDefault="003104C8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B558C0">
              <w:rPr>
                <w:rFonts w:ascii="Times New Roman" w:hAnsi="Times New Roman" w:cs="Times New Roman"/>
              </w:rPr>
              <w:t>ТЭПЛА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B558C0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B558C0">
              <w:rPr>
                <w:rFonts w:ascii="Times New Roman" w:hAnsi="Times New Roman" w:cs="Times New Roman"/>
              </w:rPr>
              <w:t>7720824847</w:t>
            </w:r>
          </w:p>
        </w:tc>
        <w:tc>
          <w:tcPr>
            <w:tcW w:w="1276" w:type="dxa"/>
          </w:tcPr>
          <w:p w:rsidR="003104C8" w:rsidRPr="00E915C5" w:rsidRDefault="003104C8">
            <w:pPr>
              <w:rPr>
                <w:rFonts w:ascii="Times New Roman" w:hAnsi="Times New Roman" w:cs="Times New Roman"/>
                <w:color w:val="000000"/>
              </w:rPr>
            </w:pPr>
            <w:r w:rsidRPr="00E915C5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104C8" w:rsidRDefault="003104C8" w:rsidP="00AD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31260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проверки.</w:t>
            </w:r>
          </w:p>
          <w:p w:rsidR="003104C8" w:rsidRDefault="0031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104C8" w:rsidRPr="00B81D44" w:rsidRDefault="003104C8" w:rsidP="00CC4569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 Привлечь ООО «</w:t>
            </w:r>
            <w:r w:rsidRPr="00B558C0">
              <w:rPr>
                <w:rFonts w:ascii="Times New Roman" w:hAnsi="Times New Roman" w:cs="Times New Roman"/>
              </w:rPr>
              <w:t>ТЭПЛА</w:t>
            </w:r>
            <w:r w:rsidRPr="00B81D44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23.01.2023</w:t>
            </w:r>
            <w:r w:rsidRPr="00B81D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3104C8" w:rsidRPr="00B81D44" w:rsidRDefault="003104C8" w:rsidP="00CC4569">
            <w:pPr>
              <w:tabs>
                <w:tab w:val="left" w:pos="317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81D44">
              <w:rPr>
                <w:rFonts w:ascii="Times New Roman" w:hAnsi="Times New Roman"/>
                <w:color w:val="000000"/>
              </w:rPr>
              <w:t>2. Заседание Дисциплинарного комитета по проверке исполнения ООО «</w:t>
            </w:r>
            <w:r w:rsidRPr="00B558C0">
              <w:rPr>
                <w:rFonts w:ascii="Times New Roman" w:hAnsi="Times New Roman" w:cs="Times New Roman"/>
              </w:rPr>
              <w:t>ТЭПЛА</w:t>
            </w:r>
            <w:r w:rsidRPr="00B81D44">
              <w:rPr>
                <w:rFonts w:ascii="Times New Roman" w:hAnsi="Times New Roman"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</w:rPr>
              <w:t>25.01.2023</w:t>
            </w:r>
            <w:r w:rsidRPr="00B81D44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</w:tr>
    </w:tbl>
    <w:p w:rsidR="00A04748" w:rsidRPr="00B40762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6F715F">
      <w:footerReference w:type="default" r:id="rId9"/>
      <w:pgSz w:w="16838" w:h="11906" w:orient="landscape"/>
      <w:pgMar w:top="284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40C4E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6CCB"/>
    <w:rsid w:val="00257EAE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96AC7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2C"/>
    <w:rsid w:val="00DE3EDF"/>
    <w:rsid w:val="00DE6718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FC18-FB52-4887-8219-316C20E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2022-12-21T12:07:00Z</cp:lastPrinted>
  <dcterms:created xsi:type="dcterms:W3CDTF">2022-12-05T06:31:00Z</dcterms:created>
  <dcterms:modified xsi:type="dcterms:W3CDTF">2022-12-21T13:58:00Z</dcterms:modified>
</cp:coreProperties>
</file>